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B" w:rsidRPr="00755584" w:rsidRDefault="00CD3B1B" w:rsidP="00CD3B1B">
      <w:pPr>
        <w:shd w:val="clear" w:color="auto" w:fill="FFFFFF"/>
        <w:spacing w:before="150" w:after="150" w:line="33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5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Минсельхоза РФ от 18.12.2015 № 648</w:t>
      </w:r>
    </w:p>
    <w:p w:rsidR="00CD3B1B" w:rsidRPr="00755584" w:rsidRDefault="00CD3B1B" w:rsidP="00CD3B1B">
      <w:pPr>
        <w:shd w:val="clear" w:color="auto" w:fill="FFFFFF"/>
        <w:spacing w:before="150" w:after="150" w:line="30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5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Перечня подконтрольных товаров, подлежащих сопровождению ветеринарными сопроводительными документами</w:t>
      </w:r>
    </w:p>
    <w:p w:rsidR="00E40306" w:rsidRPr="00755584" w:rsidRDefault="00E06B0B">
      <w:pPr>
        <w:rPr>
          <w:rFonts w:ascii="Times New Roman" w:hAnsi="Times New Roman" w:cs="Times New Roman"/>
          <w:sz w:val="28"/>
          <w:szCs w:val="28"/>
        </w:rPr>
      </w:pP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В соответствии со </w:t>
      </w:r>
      <w:hyperlink r:id="rId4" w:anchor="art59619" w:tgtFrame="_blank" w:history="1">
        <w:r w:rsidRPr="00755584">
          <w:rPr>
            <w:rStyle w:val="a4"/>
            <w:rFonts w:eastAsiaTheme="majorEastAsia"/>
            <w:color w:val="005580"/>
            <w:sz w:val="28"/>
            <w:szCs w:val="28"/>
          </w:rPr>
          <w:t>статьей 2.3 Закона Российской Федерации от 14 мая 1993 года № 4979-1</w:t>
        </w:r>
      </w:hyperlink>
      <w:r w:rsidRPr="00755584">
        <w:rPr>
          <w:color w:val="000000"/>
          <w:sz w:val="28"/>
          <w:szCs w:val="28"/>
        </w:rPr>
        <w:t> 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2002, № 1, ст. 2; 2004, № 27, ст. 2711; № 35, ст. 3607; 2005, № 19, ст. 1752; 2006, № 1, ст. 10; № 52, ст. 5498; 2007, № 1, ст. 29; № 30, ст. 3805; 2008, № 24, ст. 2801; 2009, № 1, ст. 17, ст. 21; 2010, № 50, ст. 6614; 2011, № 1, ст. 6; № 30, ст. 4590; 2015, № 29, ст. 4339, ст. 4359, ст. 4369)</w:t>
      </w: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приказываю:</w:t>
      </w: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1. Утвердить прилагаемый Перечень подконтрольных товаров, подлежащих сопровождению ветеринарными сопроводительными документами.</w:t>
      </w: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2. Признать утратившим силу пункт 2.1 </w:t>
      </w:r>
      <w:hyperlink r:id="rId5" w:tgtFrame="_blank" w:history="1">
        <w:r w:rsidRPr="00755584">
          <w:rPr>
            <w:rStyle w:val="a4"/>
            <w:rFonts w:eastAsiaTheme="majorEastAsia"/>
            <w:color w:val="005580"/>
            <w:sz w:val="28"/>
            <w:szCs w:val="28"/>
          </w:rPr>
          <w:t>Приказа Минсельхоза России от 17 июля 2014 года № 281</w:t>
        </w:r>
      </w:hyperlink>
      <w:r w:rsidRPr="00755584">
        <w:rPr>
          <w:color w:val="000000"/>
          <w:sz w:val="28"/>
          <w:szCs w:val="28"/>
        </w:rPr>
        <w:t> «Об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виде» (зарегистрирован Минюстом России 18 июля 2014 года, регистрационный № 33161) с изменениями, внесенными Приказами Минсельхоза России от 20 февраля 2015 года № 70 (зарегистрирован Минюстом России 20 февраля 2015 года, регистрационный № 36125), от 26 февраля 2015 года № 78 (зарегистрирован Минюстом России 26 февраля 2015 года, регистрационный № 36207) и от 7 октября 2015 года № 464 (зарегистрирован Минюстом России 27 ноября 2015 года, регистрационный № 39870).</w:t>
      </w:r>
      <w:r w:rsidRPr="00755584">
        <w:rPr>
          <w:color w:val="000000"/>
          <w:sz w:val="28"/>
          <w:szCs w:val="28"/>
        </w:rPr>
        <w:br/>
      </w:r>
      <w:r w:rsidRPr="00755584">
        <w:rPr>
          <w:color w:val="000000"/>
          <w:sz w:val="28"/>
          <w:szCs w:val="28"/>
        </w:rPr>
        <w:br/>
      </w:r>
      <w:r w:rsidRPr="00755584">
        <w:rPr>
          <w:color w:val="000000"/>
          <w:sz w:val="28"/>
          <w:szCs w:val="28"/>
        </w:rPr>
        <w:br/>
      </w:r>
      <w:r w:rsidRPr="00755584">
        <w:rPr>
          <w:color w:val="000000"/>
          <w:sz w:val="28"/>
          <w:szCs w:val="28"/>
        </w:rPr>
        <w:br/>
      </w:r>
      <w:r w:rsidRPr="00755584">
        <w:rPr>
          <w:i/>
          <w:iCs/>
          <w:color w:val="000000"/>
          <w:sz w:val="28"/>
          <w:szCs w:val="28"/>
        </w:rPr>
        <w:t>И. о. Министра</w:t>
      </w:r>
      <w:r w:rsidRPr="00755584">
        <w:rPr>
          <w:i/>
          <w:iCs/>
          <w:color w:val="000000"/>
          <w:sz w:val="28"/>
          <w:szCs w:val="28"/>
        </w:rPr>
        <w:br/>
        <w:t>Е. В. Громыко</w:t>
      </w:r>
    </w:p>
    <w:p w:rsidR="00CD3B1B" w:rsidRPr="00755584" w:rsidRDefault="00CD3B1B" w:rsidP="00CD3B1B">
      <w:pPr>
        <w:pStyle w:val="4"/>
        <w:shd w:val="clear" w:color="auto" w:fill="FFFFFF"/>
        <w:spacing w:before="150" w:after="21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55584">
        <w:rPr>
          <w:rFonts w:ascii="Times New Roman" w:hAnsi="Times New Roman" w:cs="Times New Roman"/>
          <w:color w:val="000000"/>
          <w:sz w:val="28"/>
          <w:szCs w:val="28"/>
        </w:rPr>
        <w:t>Приложение. Перечень подконтрольных товаров, подлежащих сопровождению ветеринарными сопроводительными документами</w:t>
      </w:r>
    </w:p>
    <w:p w:rsidR="00E06B0B" w:rsidRDefault="00E06B0B" w:rsidP="00CD3B1B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E06B0B" w:rsidRDefault="00E06B0B" w:rsidP="00CD3B1B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E06B0B" w:rsidRDefault="00E06B0B" w:rsidP="00CD3B1B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E06B0B" w:rsidRDefault="00E06B0B" w:rsidP="00CD3B1B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55584">
        <w:rPr>
          <w:color w:val="000000"/>
          <w:sz w:val="28"/>
          <w:szCs w:val="28"/>
        </w:rPr>
        <w:lastRenderedPageBreak/>
        <w:t>Приложение</w:t>
      </w:r>
      <w:r w:rsidRPr="00755584">
        <w:rPr>
          <w:color w:val="000000"/>
          <w:sz w:val="28"/>
          <w:szCs w:val="28"/>
        </w:rPr>
        <w:br/>
        <w:t>к Приказу Минсельхоза России</w:t>
      </w:r>
      <w:r w:rsidRPr="00755584">
        <w:rPr>
          <w:color w:val="000000"/>
          <w:sz w:val="28"/>
          <w:szCs w:val="28"/>
        </w:rPr>
        <w:br/>
        <w:t>от 18 декабря 2015 года № 648</w:t>
      </w:r>
    </w:p>
    <w:p w:rsidR="00CD3B1B" w:rsidRPr="00755584" w:rsidRDefault="00CD3B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84"/>
        <w:gridCol w:w="1881"/>
      </w:tblGrid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товара/ коды ТН ВЭД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01 – ЖИВЫЕ ЖИВОТНЫЕ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0101 0102 0103 0104 0105 0106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Лошади, ослы, мулы и лошаки живые.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Крупный рогатый скот живой.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Свиньи живые. Овцы и козы живые.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Домашняя птица живая, то есть куры домашние (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Gallus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domesticus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утки, гуси, индейки и цесарки.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Живые животные прочие.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02 – МЯСО И ПИЩЕВЫЕ МЯСНЫЕ СУБПРОДУКТЫ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0201 0202 0203 0204 0205 00 0206 0207 0208 0209 0210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крупного рогатого скота, свежее или охлажденное. Мясо крупного рогатого скота, замороженное.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Свинина свежая, охлажденная или замороженная. Баранина или козлятина свежая, охлажденная или замороженная.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Мясо лошадей, ослов, мулов или лошаков, свежее, охлажденное или замороженное.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Пищевые субпродукты крупного рогатого скота, свиней, овец, коз, лошадей, ослов, мулов или лошаков, свежие, охлажденные или замороженные.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Мясо и пищевые субпродукты домашней птицы, указанной в товарной позиции 0105 ТН ВЭД, свежие, охлажденные или замороженные.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Прочие мясо и пищевые мясные субпродукты, свежие, охлажденные или замороженные.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Мясо и пищевые мясные субпродукты, соленые, в 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рассоле, сушеные или копченые; пищевая мука из мяса или мясных субпродуктов.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03 – РЫБА И РАКООБРАЗНЫЕ, МОЛЛЮСКИ И ПРОЧИЕ ВОДНЫЕ БЕСПОЗВОНОЧНЫЕ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0301 0302 0303 0304 0305 из 0306 из 0307 из 0308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рыба. Рыба свежая или охлажденная, за исключением рыбного филе и прочего мяса рыбы товарной позиции 0304 ТН ВЭД.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Рыба мороженая, за исключением рыбного филе и мяса рыбы товарной позиции 0304 ТН ВЭД.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Филе рыбное и прочее мясо рыбы (включая фарш), свежие, охлажденные или мороженые. 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пищу. Ракообразные, в панцире или без панциря, живые, свежие, охлажденные, мороженые.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Моллюски, в раковине или без раковины, живые, свежие, охлажденные, мороженые.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Водные беспозвоночные, кроме ракообразных и моллюсков, живые, свежие, охлажденные, мороженые.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0306 из 0307 из 0308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Ракообразные, в панцире или без панциря,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Моллюски, в раковине или без раковины,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Водные беспозвоночные, кроме ракообразных и моллюсков,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04 –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0401 0407 0408 0409 00 000 0 0410 00 000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и сливки,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несгущенные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 добавления сахара или других подслащивающих веществ (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подсубпозиции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0401 10 900 0; 0401 20 190 0; 0401 20 990 0; 0401 40 900 0; 0401 20 110 9; 0401 20 910 9; 0401 50 190 0; 0401 50 390 0; 0401 50 990 0). Яйца птиц в скорлупе, свежие, консервированные или вареные.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 натуральный.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Пищевые продукты животного происхождения, в другом месте не поименованные или не включенные.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0401 0402 0403 0404 0405 0406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и сливки,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несгущенные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 добавления сахара или других подслащивающих веществ, за исключением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подсубпозиции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0401 10 900 0; 0401 20 190 0; 0401 20 990 0; 0401 40 900 0; 0401 20 110 9; 0401 20 910 9; 0401 50 190 0; 0401 50 390 0; 0401 50 990 0).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Молоко и сливки, сгущенные или с добавлением сахара или других подслащивающих веществ.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несгущенные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добавлением или без добавления 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сахара или других подслащивающих веществ, с вкусо-ароматическими добавками или без них, с добавлением или без добавления фруктов, орехов или какао.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Молочная сыворотка, сгущенная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несгущенная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Сливочное масло и прочие жиры и масла, изготовленные из молока; молочные пасты.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Сыры и творог.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05 – ПРОДУКТЫ ЖИВОТНОГО ПРОИСХОЖДЕНИЯ В ДРУГОМ МЕСТЕ НЕ ПОИМЕНОВАННЫЕ ИЛИ НЕ ВКЛЮЧЕННЫЕ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0502 0504 00 000 0 0505 0506 0507 0510 00 000 0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Щетина свиная или кабанья; барсучий или прочий волос, используемый для производства щеточных изделий; их отходы.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Кишки, пузыри и желудки животных (кроме рыбьих), целые и в кусках, свежие, охлажденные, замороженные, соленые, в рассоле, сушеные или копченые.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 их частей.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дежелатинизированные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порошок и отходы этих продуктов.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Амбра серая, струя бобровая, циветта и мускус; шпанки; желчь, в том числе сухая; железы и прочие продукты животного происхождения, 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используемые в производстве фармацевтических продуктов, свежие, охлажденные мороженые или обработанные иным способом для кратковременного хранения.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0511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животного происхождения, в другом месте не поименованные или не включенные; павшие животные группы 01 ТН ВЭД или 03 ТН ВЭД, непригодные для употребления в пищу.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0511 99 859 2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Конский волос и его отходы, в том числе в виде полотна на подложке или без нее.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10 – ЗЛАКИ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1001 19 000 0 из 1001 99 000 0 из 1002 90 000 0 из 1003 90 000 0 из 1004 90 000 0 из 1005 90 000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Пшеница твердая (только фуражное зерно). Пшеница мягкая (только фуражное зерно). Рожь (только фуражное зерно). Ячмень (только фуражное зерно). Овес (только фуражное зерно). Кукуруза прочая (только фуражное зерно).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12 –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1201 90 000 0 из 1212 99 950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Соевые бобы (только фуражное зерно). Прочие (Перга, цветочная пыльца).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1208 из 1211 1213 00 000 0 1214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тонкого и грубого помола из семян или плодов масличных культур (кроме семян горчицы), используемые для кормления животных.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Растения и их части (включая семена и плоды), используемые в инсектицидных или аналогичных целях, или в ветеринарии, свежие или сушеные, целые или измельченные, дробленые или молотые.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неразмолотая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прессованная или в виде гранул.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негранулированные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13 – ШЕЛЛАК ПРИРОДНЫЙ НЕОЧИЩЕННЫЙ; КАМЕДИ, СМОЛЫ И ПРОЧИЕ РАСТИТЕЛЬНЫЕ СОКИ И ЭКСТРАКТЫ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1301 90 000 0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(Прополис).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15 –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1501 1502 1503 00 1504 1505 00 1506 00 000 0 1516 10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 свиной (включая лярд) и жир домашней птицы, кроме жира товарной позиции 0209 ТН ВЭД или 1503 ТН ВЭД. Жир крупного рогатого скота, овец или коз, кроме жира товарной позиции 1503 ТН ВЭД. Лярд-стеарин, лярд-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ойль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олеостеарин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олео-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ойль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животное масло,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неэмульгированные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несмешанные, или не приготовленный каким-либо иным способом. Жиры, масла и их фракции, из рыбы или морских млекопитающих, нерафинированные или рафинированные, но без изменения химического состава.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Жиропот и жировые вещества, получаемые из него (включая ланолин). Прочие жиры и масла животные и их фракции, нерафинированные или рафинированные, но без изменения химического состава.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Жиры и масла животные и их фракции, полностью или частично гидрогенизированные,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переэтерифицированные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реэтерифицированные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элаидинизированные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нерафинированные или рафинированные, но не подвергнутые дальнейшей обработке.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1516 20 1518 00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 и масла растительные и их фракции.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Животные или растительные жиры и масла и их фракции, вареные, окисленные,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дегидратированные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 ТН ВЭД;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ВЭД, в другом месте не поименованные или не включенные.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1521 90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 пчелиный и воски других насекомых и спермацет, окрашенные или неокрашенные, рафинированные или нерафинированные.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16 – ГОТОВЫЕ ПРОДУКТЫ ИЗ МЯСА, РЫБЫ ИЛИ РАКООБРАЗНЫХ, МОЛЛЮСКОВ ИЛИ ПРОЧИХ ВОДНЫХ БЕСПОЗВОНОЧНЫХ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1601 00 1603 00 из 1604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основе. Экстракты и соки из мяса, рыбы или ракообразных, моллюсков или прочих водных беспозвоночных. Икра осетровых и ее заменители, изготовленные из икринок рыбы.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 из 1604 1605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Готовые или консервированные продукты из мяса, мясных субпродуктов или крови прочие.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Готовая или консервированная рыба.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Готовые или консервированные ракообразные, моллюски и прочие водные беспозвоночные.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19 – ГОТОВЫЕ ПРОДУКТЫ ИЗ ЗЕРНА ЗЛАКОВ, МУКИ, КРАХМАЛА ИЛИ МОЛОКА; МУЧНЫЕ КОНДИТЕРСКИЕ ИЗДЕЛИЯ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1902 20 из 1904 20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Макаронные изделия с начинкой, подвергнутые или не подвергнутые тепловой обработке или 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 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20 – ПРОДУКТЫ ПЕРЕРАБОТКИ ОВОЩЕЙ, ФРУКТОВ, ОРЕХОВ ИЛИ ПРОЧИХ ЧАСТЕЙ РАСТЕНИЙ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группы 20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 ТН ВЭД, или любой комбинации этих продуктов.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21 – РАЗНЫЕ ПИЩЕВЫЕ ПРОДУКТЫ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2102 20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неактивные; прочие мертвые одноклеточные микроорганизмы, используемые для кормления животных.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2104 из 2105 00 из 2106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</w:t>
            </w:r>
            <w:proofErr w:type="gram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беспозвоночных</w:t>
            </w:r>
            <w:proofErr w:type="gram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продукты группы 04 ТН ВЭД, или любую комбинацию этих продуктов. Мороженое, кроме мороженого, выработанного на плодово-ягодной основе, фруктового и пищевого льда. Сыры 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 или продукты группы 04 ТН ВЭД, или любую комбинацию этих продуктов.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23 – ОСТАТКИ И ОТХОДЫ ПИЩЕВОЙ ПРОМЫШЛЕННОСТИ; ГОТОВЫЕ КОРМА ДЛЯ ЖИВОТНЫХ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2301 2309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шкварки. Продукты, используемые для кормления животных.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2302 из 2303 из 2304 00 000 из 2306 2308 00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Отруби, высевки,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месятки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негранулированные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гранулированные, используемые для кормления животных. Остатки от производства крахмала и аналогичные остатки, свекловичный жом,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багасса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негранулированные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гранулированные, используемые для кормления животных.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негранулированные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гранулированные, используемые для кормления животных.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Жмыхи и другие твердые отходы, получаемые при извлечении растительных жиров или масел, кроме отходов соевых или арахисовых, немолотые или молотые,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негранулированные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гранулированные, используемые для кормления животных.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негранулированные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гранулированные, используемые для кормления животных, в другом месте не поименованные или не включенные.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ГРУППЫ 31, 35 – УДОБРЕНИЯ. БЕЛКОВЫЕ ВЕЩЕСТВА; МОДИФИЦИРОВАННЫЕ КРАХМАЛЫ; КЛЕИ; ФЕРМЕНТЫ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3101 00 000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Удобрения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3101 00 000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Удобрения животного происхождения.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3501 3502 3503 00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Казеин,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казеинаты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прочие производные казеина. Альбумины (белки) (включая концентраты двух или более сывороточных белков, содержащих более 80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% сывороточных белков в пересчете на сухое вещество),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альбуминаты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прочие производные альбумина. 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 ТН ВЭД.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3504 00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Пептоны и их производные; белковые вещества прочие и их производные, в другом месте не поименованные или не включенные; порошок из кожи или голья, хромированный или не хромированный.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41, 42, 43, 51 – НЕОБРАБОТАННЫЕ ШКУРЫ (КРОМЕ НАТУРАЛЬНОГО МЕХА) И ВЫДЕЛАННАЯ КОЖА. ИЗДЕЛИЯ ИЗ КОЖИ;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ШЕЛКОПРЯДА). НАТУРАЛЬНЫЙ И ИСКУССТВЕННЫЙ МЕХ; ИЗДЕЛИЯ ИЗ НЕГО. ШЕРСТЬ, ТОНКИЙ ИЛИ ГРУБЫЙ ВОЛОС ЖИВОТНЫХ; ПРЯЖА И ТКАНЬ ИЗ КОНСКОГО ВОЛОСА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4101 4102 4103 4206 00 000 0 4301 5101 5102 5103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пикелеванные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недвоеные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пикелеванные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недвоеные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кроме исключенных примечанием 1в к группе 41 ТН ВЭД.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Прочие необработанные шкуры (парные или соленые, сушеные, золеные,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пикелеванные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недвоеные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кроме исключенных примечанием 1б или 1в к группе 41 ТН ВЭД.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Изделия из кишок (кроме волокна из фиброина шелкопряда),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синюги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пузырей или сухожилий. 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 ТН ВЭД, 4102 ТН ВЭД или 4103 ТН ВЭД. Шерсть, не подвергнутая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кардо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или гребнечесанию. Волос животных, тонкий или грубый, не подвергнутый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кардо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или гребнечесанию.</w:t>
            </w: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Отходы шерсти или тонкого или грубого волоса животных, включая прядильные отходы, но исключая расщипанное сырье.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ГРУПП 05, 96, 97 – ПРОДУКТЫ ЖИВОТНОГО ПРОИСХОЖДЕНИЯ, В ДРУГОМ МЕСТЕ НЕ ПОИМЕНОВАННЫЕ ИЛИ НЕ ВКЛЮЧЕННЫЕ. РАЗНЫЕ ГОТОВЫЕ ИЗДЕЛИЯ. ПРОИЗВЕДЕНИЯ ИСКУССТВА, ПРЕДМЕТЫ КОЛЛЕКЦИОНИРОВАНИЯ И АНТИКВАРИАТ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0511 из 9601 из 9705 00 000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Охотничьи трофеи, чучела, в том числе прошедшие </w:t>
            </w:r>
            <w:proofErr w:type="spellStart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таксидермическую</w:t>
            </w:r>
            <w:proofErr w:type="spellEnd"/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обработку или законсервированные.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ГРУППЫ 95 – ИГРУШКИ, ИГРЫ И СПОРТИВНЫЙ ИНВЕНТАРЬ; ИХ ЧАСТИ И ПРИНАДЛЕЖНОСТИ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9508 10 000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составе цирков передвижных и зверинцев передвижных.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B1B" w:rsidRPr="00755584" w:rsidTr="00CD3B1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ГРУППЫ 97 – ПРОИЗВЕДЕНИЯ ИСКУССТВА, ПРЕДМЕТЫ КОЛЛЕКЦИОНИРОВАНИЯ И АНТИКВАРИАТ</w:t>
            </w:r>
          </w:p>
        </w:tc>
      </w:tr>
      <w:tr w:rsidR="00CD3B1B" w:rsidRPr="00755584" w:rsidTr="00CD3B1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9705 00 000 0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Коллекции и предметы коллекционирования по зоологии, анатомии и палеонтологии животных (кроме экспонатов музейного хранения).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CD3B1B" w:rsidRPr="00755584" w:rsidRDefault="00CD3B1B" w:rsidP="00CD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3B1B" w:rsidRPr="00755584" w:rsidRDefault="00CD3B1B">
      <w:pPr>
        <w:rPr>
          <w:rFonts w:ascii="Times New Roman" w:hAnsi="Times New Roman" w:cs="Times New Roman"/>
          <w:sz w:val="28"/>
          <w:szCs w:val="28"/>
        </w:rPr>
      </w:pPr>
    </w:p>
    <w:p w:rsidR="00CD3B1B" w:rsidRPr="00755584" w:rsidRDefault="00CD3B1B">
      <w:pPr>
        <w:rPr>
          <w:rFonts w:ascii="Times New Roman" w:hAnsi="Times New Roman" w:cs="Times New Roman"/>
          <w:sz w:val="28"/>
          <w:szCs w:val="28"/>
        </w:rPr>
      </w:pP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В соответствии со </w:t>
      </w:r>
      <w:hyperlink r:id="rId6" w:anchor="art60836" w:tgtFrame="_blank" w:history="1">
        <w:r w:rsidRPr="00755584">
          <w:rPr>
            <w:rStyle w:val="a4"/>
            <w:rFonts w:eastAsiaTheme="majorEastAsia"/>
            <w:color w:val="005580"/>
            <w:sz w:val="28"/>
            <w:szCs w:val="28"/>
          </w:rPr>
          <w:t>статьей 4 Федерального закона от 13 июля 2015 года № 243-ФЗ</w:t>
        </w:r>
      </w:hyperlink>
      <w:r w:rsidRPr="00755584">
        <w:rPr>
          <w:color w:val="000000"/>
          <w:sz w:val="28"/>
          <w:szCs w:val="28"/>
        </w:rPr>
        <w:t> «О внесении изменений в Закон Российской Федерации «О ветеринарии» и отдельные законодательные акты Российской Федерации» (Собрание законодательства Российской Федерации, 2015, № 29, ст. 4369)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желанию собственника этих подконтрольных товаров.</w:t>
      </w: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До 1 января 2018 года оформление ветеринарных сопроводительных документов на подконтрольные товары, кроме подконтрольных товаров, отмеченных сноской * настоящего перечня, производится на бумажном носителе или в электронной форме по желанию собственника этих подконтрольных товаров.</w:t>
      </w: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С 1 января 2018 года на все подконтрольные товары оформление ветеринарных сопроводительных документов производится в электронной форме.</w:t>
      </w:r>
    </w:p>
    <w:p w:rsidR="00CD3B1B" w:rsidRPr="00755584" w:rsidRDefault="00CD3B1B" w:rsidP="00CD3B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55584">
        <w:rPr>
          <w:color w:val="000000"/>
          <w:sz w:val="28"/>
          <w:szCs w:val="28"/>
        </w:rPr>
        <w:t>В соответствии с пунктом 10 статьи 2.3 </w:t>
      </w:r>
      <w:hyperlink r:id="rId7" w:tgtFrame="_blank" w:history="1">
        <w:r w:rsidRPr="00755584">
          <w:rPr>
            <w:rStyle w:val="a4"/>
            <w:rFonts w:eastAsiaTheme="majorEastAsia"/>
            <w:color w:val="005580"/>
            <w:sz w:val="28"/>
            <w:szCs w:val="28"/>
          </w:rPr>
          <w:t>Закона Российской Федерации от 14 мая 1993 года № 4979-1</w:t>
        </w:r>
      </w:hyperlink>
      <w:r w:rsidRPr="00755584">
        <w:rPr>
          <w:color w:val="000000"/>
          <w:sz w:val="28"/>
          <w:szCs w:val="28"/>
        </w:rPr>
        <w:t xml:space="preserve"> 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2002, № 1, ст. 2; 2004, № 27, ст. 2711; № 35, ст. 3607; 2005, № 19, ст. 1752; 2006, № 1, ст. 10; № 52, ст. 5498; 2007, № 1, ст. 29; № 30, ст. 3805; 2008, № 24, ст. 2801; 2009, № 1, ст. 17, ст. 21; 2010, № 50, ст. 6614; 2011, № 1, ст. 6; № 30, ст. 4590; 2015, № 29, ст. 4339, ст. 4359, ст. 4369) по </w:t>
      </w:r>
      <w:r w:rsidRPr="00755584">
        <w:rPr>
          <w:color w:val="000000"/>
          <w:sz w:val="28"/>
          <w:szCs w:val="28"/>
        </w:rPr>
        <w:lastRenderedPageBreak/>
        <w:t>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носителе.</w:t>
      </w:r>
    </w:p>
    <w:p w:rsidR="00CD3B1B" w:rsidRPr="00CD3B1B" w:rsidRDefault="00CD3B1B">
      <w:pPr>
        <w:rPr>
          <w:rFonts w:ascii="Times New Roman" w:hAnsi="Times New Roman" w:cs="Times New Roman"/>
          <w:sz w:val="28"/>
          <w:szCs w:val="28"/>
        </w:rPr>
      </w:pPr>
    </w:p>
    <w:sectPr w:rsidR="00CD3B1B" w:rsidRPr="00CD3B1B" w:rsidSect="00CD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1B"/>
    <w:rsid w:val="003073B0"/>
    <w:rsid w:val="00755584"/>
    <w:rsid w:val="00BE52B5"/>
    <w:rsid w:val="00CD3B1B"/>
    <w:rsid w:val="00E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35C7"/>
  <w15:chartTrackingRefBased/>
  <w15:docId w15:val="{23501AEF-63A7-4E7B-927A-0F02670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3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3B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CD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ar-info.ru/na/editSection/index/type_id/1/doc_id/2102/release_id/107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Article/index/type_id/1/doc_id/664/release_id/11022/" TargetMode="External"/><Relationship Id="rId5" Type="http://schemas.openxmlformats.org/officeDocument/2006/relationships/hyperlink" Target="https://audar-info.ru/na/editSection/index/type_id/5/doc_id/11329/release_id/32219/" TargetMode="External"/><Relationship Id="rId4" Type="http://schemas.openxmlformats.org/officeDocument/2006/relationships/hyperlink" Target="https://audar-info.ru/na/editArticle/index/type_id/1/doc_id/2102/release_id/10718/sec_id/4574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3294</Words>
  <Characters>18778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sverl</dc:creator>
  <cp:keywords/>
  <dc:description/>
  <cp:lastModifiedBy>sverl</cp:lastModifiedBy>
  <cp:revision>3</cp:revision>
  <dcterms:created xsi:type="dcterms:W3CDTF">2020-05-07T08:34:00Z</dcterms:created>
  <dcterms:modified xsi:type="dcterms:W3CDTF">2020-05-12T06:16:00Z</dcterms:modified>
</cp:coreProperties>
</file>